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F1" w:rsidRDefault="007F37F1" w:rsidP="007F37F1">
      <w:pPr>
        <w:jc w:val="center"/>
        <w:rPr>
          <w:rFonts w:cstheme="minorHAnsi"/>
          <w:b/>
          <w:color w:val="76923C" w:themeColor="accent3" w:themeShade="BF"/>
          <w:sz w:val="52"/>
        </w:rPr>
      </w:pPr>
      <w:bookmarkStart w:id="0" w:name="_GoBack"/>
      <w:bookmarkEnd w:id="0"/>
      <w:r>
        <w:rPr>
          <w:rFonts w:cstheme="minorHAnsi"/>
          <w:b/>
          <w:noProof/>
          <w:color w:val="76923C" w:themeColor="accent3" w:themeShade="BF"/>
          <w:sz w:val="7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5651141</wp:posOffset>
            </wp:positionH>
            <wp:positionV relativeFrom="paragraph">
              <wp:posOffset>10492</wp:posOffset>
            </wp:positionV>
            <wp:extent cx="1647521" cy="1081377"/>
            <wp:effectExtent l="0" t="0" r="0" b="0"/>
            <wp:wrapNone/>
            <wp:docPr id="1" name="Image 9" descr="rita_2010_logo_transparent_coul_avec_u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ta_2010_logo_transparent_coul_avec_ur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521" cy="108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0F1">
        <w:rPr>
          <w:rFonts w:cstheme="minorHAnsi"/>
          <w:b/>
          <w:color w:val="76923C" w:themeColor="accent3" w:themeShade="BF"/>
          <w:sz w:val="72"/>
        </w:rPr>
        <w:t>7</w:t>
      </w:r>
      <w:r w:rsidR="00676D41" w:rsidRPr="00AB4862">
        <w:rPr>
          <w:rFonts w:cstheme="minorHAnsi"/>
          <w:b/>
          <w:color w:val="76923C" w:themeColor="accent3" w:themeShade="BF"/>
          <w:sz w:val="44"/>
        </w:rPr>
        <w:t xml:space="preserve"> TRUCS POUR UNE BOÎTE À LUNCH</w:t>
      </w:r>
      <w:r>
        <w:rPr>
          <w:rFonts w:cstheme="minorHAnsi"/>
          <w:b/>
          <w:color w:val="76923C" w:themeColor="accent3" w:themeShade="BF"/>
          <w:sz w:val="52"/>
        </w:rPr>
        <w:t xml:space="preserve"> </w:t>
      </w:r>
    </w:p>
    <w:p w:rsidR="005220F8" w:rsidRPr="007F37F1" w:rsidRDefault="00676D41" w:rsidP="007F37F1">
      <w:pPr>
        <w:jc w:val="center"/>
        <w:rPr>
          <w:rFonts w:cstheme="minorHAnsi"/>
          <w:b/>
          <w:color w:val="76923C" w:themeColor="accent3" w:themeShade="BF"/>
          <w:sz w:val="52"/>
        </w:rPr>
      </w:pPr>
      <w:r w:rsidRPr="00AB4862">
        <w:rPr>
          <w:rFonts w:cstheme="minorHAnsi"/>
          <w:b/>
          <w:color w:val="76923C" w:themeColor="accent3" w:themeShade="BF"/>
          <w:sz w:val="44"/>
        </w:rPr>
        <w:t>SAINE ET ÉCOLOGIQUE</w:t>
      </w:r>
      <w:r w:rsidR="005220F8" w:rsidRPr="00AB4862">
        <w:rPr>
          <w:rFonts w:cstheme="minorHAnsi"/>
          <w:b/>
          <w:noProof/>
          <w:color w:val="76923C" w:themeColor="accent3" w:themeShade="BF"/>
          <w:sz w:val="32"/>
        </w:rPr>
        <w:t xml:space="preserve"> </w:t>
      </w:r>
      <w:r w:rsidR="005220F8" w:rsidRPr="00AB4862">
        <w:rPr>
          <w:rFonts w:cstheme="minorHAnsi"/>
          <w:b/>
          <w:noProof/>
          <w:color w:val="76923C" w:themeColor="accent3" w:themeShade="BF"/>
          <w:sz w:val="44"/>
        </w:rPr>
        <w:t>!</w:t>
      </w:r>
      <w:r w:rsidR="007F37F1" w:rsidRPr="007F37F1">
        <w:rPr>
          <w:b/>
          <w:noProof/>
          <w:sz w:val="32"/>
        </w:rPr>
        <w:t xml:space="preserve"> </w:t>
      </w:r>
    </w:p>
    <w:p w:rsidR="002733EB" w:rsidRDefault="000736DC" w:rsidP="00B01462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931025" cy="6820106"/>
            <wp:effectExtent l="0" t="38100" r="3175" b="0"/>
            <wp:docPr id="14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9F2D13">
        <w:rPr>
          <w:b/>
          <w:noProof/>
          <w:sz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637015</wp:posOffset>
            </wp:positionH>
            <wp:positionV relativeFrom="paragraph">
              <wp:posOffset>2158973</wp:posOffset>
            </wp:positionV>
            <wp:extent cx="346710" cy="310101"/>
            <wp:effectExtent l="19050" t="0" r="0" b="0"/>
            <wp:wrapNone/>
            <wp:docPr id="11" name="Image 1" descr="Logo Aliments du Québec_proce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5" name="Picture 6" descr="Logo Aliments du Québec_proces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462" w:rsidRPr="009845A3" w:rsidRDefault="006A6319" w:rsidP="00B01462">
      <w:pPr>
        <w:spacing w:after="0" w:line="240" w:lineRule="auto"/>
        <w:jc w:val="center"/>
        <w:rPr>
          <w:rFonts w:cstheme="minorHAnsi"/>
          <w:b/>
          <w:noProof/>
          <w:color w:val="76923C" w:themeColor="accent3" w:themeShade="BF"/>
          <w:sz w:val="48"/>
        </w:rPr>
      </w:pPr>
      <w:r>
        <w:rPr>
          <w:rFonts w:cstheme="minorHAnsi"/>
          <w:b/>
          <w:noProof/>
          <w:color w:val="76923C" w:themeColor="accent3" w:themeShade="BF"/>
          <w:sz w:val="48"/>
        </w:rPr>
        <w:t>« </w:t>
      </w:r>
      <w:r w:rsidR="009F2D13" w:rsidRPr="009845A3">
        <w:rPr>
          <w:rFonts w:cstheme="minorHAnsi"/>
          <w:b/>
          <w:noProof/>
          <w:color w:val="76923C" w:themeColor="accent3" w:themeShade="BF"/>
          <w:sz w:val="48"/>
        </w:rPr>
        <w:t xml:space="preserve">C’est en changeant tous un peu </w:t>
      </w:r>
    </w:p>
    <w:p w:rsidR="002733EB" w:rsidRPr="009845A3" w:rsidRDefault="009F2D13" w:rsidP="00B01462">
      <w:pPr>
        <w:spacing w:after="0" w:line="240" w:lineRule="auto"/>
        <w:jc w:val="center"/>
        <w:rPr>
          <w:rFonts w:cstheme="minorHAnsi"/>
          <w:b/>
          <w:noProof/>
          <w:color w:val="76923C" w:themeColor="accent3" w:themeShade="BF"/>
          <w:sz w:val="48"/>
        </w:rPr>
      </w:pPr>
      <w:r w:rsidRPr="009845A3">
        <w:rPr>
          <w:rFonts w:cstheme="minorHAnsi"/>
          <w:b/>
          <w:noProof/>
          <w:color w:val="76923C" w:themeColor="accent3" w:themeShade="BF"/>
          <w:sz w:val="48"/>
        </w:rPr>
        <w:t>qu’on peut tout changer.</w:t>
      </w:r>
      <w:r w:rsidR="006A6319">
        <w:rPr>
          <w:rFonts w:cstheme="minorHAnsi"/>
          <w:b/>
          <w:noProof/>
          <w:color w:val="76923C" w:themeColor="accent3" w:themeShade="BF"/>
          <w:sz w:val="48"/>
        </w:rPr>
        <w:t> »</w:t>
      </w:r>
    </w:p>
    <w:p w:rsidR="00D2516A" w:rsidRPr="009845A3" w:rsidRDefault="009F2D13" w:rsidP="00B01462">
      <w:pPr>
        <w:spacing w:after="0"/>
        <w:jc w:val="center"/>
        <w:rPr>
          <w:rFonts w:ascii="Brush Script MT" w:hAnsi="Brush Script MT"/>
          <w:b/>
          <w:noProof/>
          <w:color w:val="76923C" w:themeColor="accent3" w:themeShade="BF"/>
          <w:sz w:val="32"/>
        </w:rPr>
      </w:pP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ab/>
      </w:r>
      <w:r w:rsidR="006A6319">
        <w:rPr>
          <w:rFonts w:ascii="Brush Script MT" w:hAnsi="Brush Script MT"/>
          <w:b/>
          <w:noProof/>
          <w:color w:val="76923C" w:themeColor="accent3" w:themeShade="BF"/>
          <w:sz w:val="32"/>
        </w:rPr>
        <w:t xml:space="preserve">- </w:t>
      </w:r>
      <w:r w:rsidRPr="009845A3">
        <w:rPr>
          <w:rFonts w:ascii="Brush Script MT" w:hAnsi="Brush Script MT"/>
          <w:b/>
          <w:noProof/>
          <w:color w:val="76923C" w:themeColor="accent3" w:themeShade="BF"/>
          <w:sz w:val="32"/>
        </w:rPr>
        <w:t>Philippe Douste-Blasy</w:t>
      </w:r>
    </w:p>
    <w:sectPr w:rsidR="00D2516A" w:rsidRPr="009845A3" w:rsidSect="009845A3">
      <w:pgSz w:w="12240" w:h="15840"/>
      <w:pgMar w:top="284" w:right="758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B2" w:rsidRDefault="00C85BB2" w:rsidP="005220F8">
      <w:pPr>
        <w:spacing w:after="0" w:line="240" w:lineRule="auto"/>
      </w:pPr>
      <w:r>
        <w:separator/>
      </w:r>
    </w:p>
  </w:endnote>
  <w:endnote w:type="continuationSeparator" w:id="0">
    <w:p w:rsidR="00C85BB2" w:rsidRDefault="00C85BB2" w:rsidP="0052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B2" w:rsidRDefault="00C85BB2" w:rsidP="005220F8">
      <w:pPr>
        <w:spacing w:after="0" w:line="240" w:lineRule="auto"/>
      </w:pPr>
      <w:r>
        <w:separator/>
      </w:r>
    </w:p>
  </w:footnote>
  <w:footnote w:type="continuationSeparator" w:id="0">
    <w:p w:rsidR="00C85BB2" w:rsidRDefault="00C85BB2" w:rsidP="00522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41"/>
    <w:rsid w:val="000136DA"/>
    <w:rsid w:val="000736DC"/>
    <w:rsid w:val="000C5C61"/>
    <w:rsid w:val="00157FE7"/>
    <w:rsid w:val="001E549C"/>
    <w:rsid w:val="001F4030"/>
    <w:rsid w:val="002733EB"/>
    <w:rsid w:val="00352BD9"/>
    <w:rsid w:val="003875E1"/>
    <w:rsid w:val="003B78A4"/>
    <w:rsid w:val="00422B50"/>
    <w:rsid w:val="00477F20"/>
    <w:rsid w:val="005220F8"/>
    <w:rsid w:val="006070A9"/>
    <w:rsid w:val="00631C83"/>
    <w:rsid w:val="00676D41"/>
    <w:rsid w:val="006A6319"/>
    <w:rsid w:val="006D08B4"/>
    <w:rsid w:val="007514CB"/>
    <w:rsid w:val="007E16A3"/>
    <w:rsid w:val="007F37F1"/>
    <w:rsid w:val="008A7A14"/>
    <w:rsid w:val="009845A3"/>
    <w:rsid w:val="009E0532"/>
    <w:rsid w:val="009F2D13"/>
    <w:rsid w:val="00AB4862"/>
    <w:rsid w:val="00AB6BB8"/>
    <w:rsid w:val="00AF28EF"/>
    <w:rsid w:val="00B0049E"/>
    <w:rsid w:val="00B01462"/>
    <w:rsid w:val="00BA40F1"/>
    <w:rsid w:val="00BB503B"/>
    <w:rsid w:val="00C85BB2"/>
    <w:rsid w:val="00CC6A5D"/>
    <w:rsid w:val="00CD0578"/>
    <w:rsid w:val="00D2516A"/>
    <w:rsid w:val="00E20E2C"/>
    <w:rsid w:val="00EB5553"/>
    <w:rsid w:val="00EE2EFA"/>
    <w:rsid w:val="00F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5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22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20F8"/>
  </w:style>
  <w:style w:type="paragraph" w:styleId="Pieddepage">
    <w:name w:val="footer"/>
    <w:basedOn w:val="Normal"/>
    <w:link w:val="PieddepageCar"/>
    <w:uiPriority w:val="99"/>
    <w:semiHidden/>
    <w:unhideWhenUsed/>
    <w:rsid w:val="00522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20F8"/>
  </w:style>
  <w:style w:type="paragraph" w:styleId="Paragraphedeliste">
    <w:name w:val="List Paragraph"/>
    <w:basedOn w:val="Normal"/>
    <w:uiPriority w:val="34"/>
    <w:qFormat/>
    <w:rsid w:val="0075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5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22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20F8"/>
  </w:style>
  <w:style w:type="paragraph" w:styleId="Pieddepage">
    <w:name w:val="footer"/>
    <w:basedOn w:val="Normal"/>
    <w:link w:val="PieddepageCar"/>
    <w:uiPriority w:val="99"/>
    <w:semiHidden/>
    <w:unhideWhenUsed/>
    <w:rsid w:val="005220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20F8"/>
  </w:style>
  <w:style w:type="paragraph" w:styleId="Paragraphedeliste">
    <w:name w:val="List Paragraph"/>
    <w:basedOn w:val="Normal"/>
    <w:uiPriority w:val="34"/>
    <w:qFormat/>
    <w:rsid w:val="0075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2772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0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5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8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27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6" Type="http://schemas.openxmlformats.org/officeDocument/2006/relationships/image" Target="../media/image7.png"/><Relationship Id="rId5" Type="http://schemas.openxmlformats.org/officeDocument/2006/relationships/image" Target="../media/image6.jpe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6" Type="http://schemas.openxmlformats.org/officeDocument/2006/relationships/image" Target="../media/image7.png"/><Relationship Id="rId5" Type="http://schemas.openxmlformats.org/officeDocument/2006/relationships/image" Target="../media/image6.jpe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150075-ABEF-4082-B08F-B57937B08961}" type="doc">
      <dgm:prSet loTypeId="urn:microsoft.com/office/officeart/2005/8/layout/vList3#1" loCatId="list" qsTypeId="urn:microsoft.com/office/officeart/2005/8/quickstyle/3d3" qsCatId="3D" csTypeId="urn:microsoft.com/office/officeart/2005/8/colors/colorful2" csCatId="colorful" phldr="1"/>
      <dgm:spPr/>
    </dgm:pt>
    <dgm:pt modelId="{D6E42D13-24EF-4BF4-B722-2CB8B7AE45D3}">
      <dgm:prSet phldrT="[Texte]" custT="1"/>
      <dgm:spPr/>
      <dgm:t>
        <a:bodyPr/>
        <a:lstStyle/>
        <a:p>
          <a:r>
            <a:rPr lang="fr-CA" sz="1400" b="1">
              <a:latin typeface="Aharoni" pitchFamily="2" charset="-79"/>
              <a:cs typeface="Aharoni" pitchFamily="2" charset="-79"/>
            </a:rPr>
            <a:t>TRUC</a:t>
          </a:r>
          <a:r>
            <a:rPr lang="fr-CA" sz="1600" b="1">
              <a:latin typeface="Aharoni" pitchFamily="2" charset="-79"/>
              <a:cs typeface="Aharoni" pitchFamily="2" charset="-79"/>
            </a:rPr>
            <a:t> </a:t>
          </a:r>
          <a:r>
            <a:rPr lang="fr-CA" sz="1400" b="1">
              <a:latin typeface="Aharoni" pitchFamily="2" charset="-79"/>
              <a:cs typeface="Aharoni" pitchFamily="2" charset="-79"/>
            </a:rPr>
            <a:t>no.</a:t>
          </a:r>
          <a:r>
            <a:rPr lang="fr-CA" sz="2800" b="1">
              <a:latin typeface="Aharoni" pitchFamily="2" charset="-79"/>
              <a:cs typeface="Aharoni" pitchFamily="2" charset="-79"/>
            </a:rPr>
            <a:t>1</a:t>
          </a:r>
          <a:r>
            <a:rPr lang="fr-CA" sz="1600" b="1">
              <a:latin typeface="Aharoni" pitchFamily="2" charset="-79"/>
              <a:cs typeface="Aharoni" pitchFamily="2" charset="-79"/>
            </a:rPr>
            <a:t> :</a:t>
          </a:r>
          <a:r>
            <a:rPr lang="fr-CA" sz="1600">
              <a:latin typeface="Aharoni" pitchFamily="2" charset="-79"/>
              <a:cs typeface="Aharoni" pitchFamily="2" charset="-79"/>
            </a:rPr>
            <a:t> Ajuster votre quantité de nourriture selon votre faim afin d'éviter le gaspillage.</a:t>
          </a:r>
        </a:p>
      </dgm:t>
    </dgm:pt>
    <dgm:pt modelId="{74CFA900-4220-4573-AA1A-B853AF63F879}" type="parTrans" cxnId="{5172FB7D-96AC-4437-B6E3-378626C9E488}">
      <dgm:prSet/>
      <dgm:spPr/>
      <dgm:t>
        <a:bodyPr/>
        <a:lstStyle/>
        <a:p>
          <a:endParaRPr lang="fr-CA"/>
        </a:p>
      </dgm:t>
    </dgm:pt>
    <dgm:pt modelId="{3897C022-C44F-4A83-AB99-1E445FB26603}" type="sibTrans" cxnId="{5172FB7D-96AC-4437-B6E3-378626C9E488}">
      <dgm:prSet/>
      <dgm:spPr/>
      <dgm:t>
        <a:bodyPr/>
        <a:lstStyle/>
        <a:p>
          <a:endParaRPr lang="fr-CA"/>
        </a:p>
      </dgm:t>
    </dgm:pt>
    <dgm:pt modelId="{695DC839-C8D2-4612-81B9-4DEE7C2DF4AF}">
      <dgm:prSet phldrT="[Texte]" custT="1"/>
      <dgm:spPr/>
      <dgm:t>
        <a:bodyPr/>
        <a:lstStyle/>
        <a:p>
          <a:r>
            <a:rPr lang="fr-CA" sz="1400">
              <a:latin typeface="Aharoni" pitchFamily="2" charset="-79"/>
              <a:cs typeface="Aharoni" pitchFamily="2" charset="-79"/>
            </a:rPr>
            <a:t>TRUC no.</a:t>
          </a:r>
          <a:r>
            <a:rPr lang="fr-CA" sz="2800">
              <a:latin typeface="Aharoni" pitchFamily="2" charset="-79"/>
              <a:cs typeface="Aharoni" pitchFamily="2" charset="-79"/>
            </a:rPr>
            <a:t>2</a:t>
          </a:r>
          <a:r>
            <a:rPr lang="fr-CA" sz="1400">
              <a:latin typeface="Aharoni" pitchFamily="2" charset="-79"/>
              <a:cs typeface="Aharoni" pitchFamily="2" charset="-79"/>
            </a:rPr>
            <a:t>  :  </a:t>
          </a:r>
          <a:r>
            <a:rPr lang="fr-CA" sz="1600">
              <a:latin typeface="Aharoni" pitchFamily="2" charset="-79"/>
              <a:cs typeface="Aharoni" pitchFamily="2" charset="-79"/>
            </a:rPr>
            <a:t>Se servir de contenants réutilisables pour les sandwiches, fruits, légumes et breuvages.</a:t>
          </a:r>
          <a:endParaRPr lang="fr-CA" sz="1400">
            <a:latin typeface="Aharoni" pitchFamily="2" charset="-79"/>
            <a:cs typeface="Aharoni" pitchFamily="2" charset="-79"/>
          </a:endParaRPr>
        </a:p>
      </dgm:t>
    </dgm:pt>
    <dgm:pt modelId="{D146E689-8EE5-4B89-A4DE-6E58D4EE684B}" type="parTrans" cxnId="{DBB7F51E-AD1E-4C68-B8CF-6CD0D9A1EACA}">
      <dgm:prSet/>
      <dgm:spPr/>
      <dgm:t>
        <a:bodyPr/>
        <a:lstStyle/>
        <a:p>
          <a:endParaRPr lang="fr-CA"/>
        </a:p>
      </dgm:t>
    </dgm:pt>
    <dgm:pt modelId="{6974A6FF-85F1-446E-8F9F-F01F44C0BAAA}" type="sibTrans" cxnId="{DBB7F51E-AD1E-4C68-B8CF-6CD0D9A1EACA}">
      <dgm:prSet/>
      <dgm:spPr/>
      <dgm:t>
        <a:bodyPr/>
        <a:lstStyle/>
        <a:p>
          <a:endParaRPr lang="fr-CA"/>
        </a:p>
      </dgm:t>
    </dgm:pt>
    <dgm:pt modelId="{9110E64C-CCE6-4FB0-AF5E-9D1FB40D0E79}">
      <dgm:prSet phldrT="[Texte]" custT="1"/>
      <dgm:spPr/>
      <dgm:t>
        <a:bodyPr/>
        <a:lstStyle/>
        <a:p>
          <a:r>
            <a:rPr lang="fr-CA" sz="1400" b="1">
              <a:latin typeface="Aharoni" pitchFamily="2" charset="-79"/>
              <a:cs typeface="Aharoni" pitchFamily="2" charset="-79"/>
            </a:rPr>
            <a:t>TRUC no.</a:t>
          </a:r>
          <a:r>
            <a:rPr lang="fr-CA" sz="2800" b="1">
              <a:latin typeface="Aharoni" pitchFamily="2" charset="-79"/>
              <a:cs typeface="Aharoni" pitchFamily="2" charset="-79"/>
            </a:rPr>
            <a:t>4</a:t>
          </a:r>
          <a:r>
            <a:rPr lang="fr-CA" sz="1400" b="1">
              <a:latin typeface="Aharoni" pitchFamily="2" charset="-79"/>
              <a:cs typeface="Aharoni" pitchFamily="2" charset="-79"/>
            </a:rPr>
            <a:t> :</a:t>
          </a:r>
          <a:r>
            <a:rPr lang="fr-CA" sz="1400">
              <a:latin typeface="Aharoni" pitchFamily="2" charset="-79"/>
              <a:cs typeface="Aharoni" pitchFamily="2" charset="-79"/>
            </a:rPr>
            <a:t> </a:t>
          </a:r>
          <a:r>
            <a:rPr lang="fr-CA" sz="1600">
              <a:latin typeface="Aharoni" pitchFamily="2" charset="-79"/>
              <a:cs typeface="Aharoni" pitchFamily="2" charset="-79"/>
            </a:rPr>
            <a:t>Éviter les emballages individuels de yogourt, de biscuits et de craquelins qui, trop souvent, ne se recyclent pas.</a:t>
          </a:r>
          <a:endParaRPr lang="fr-CA" sz="1400">
            <a:latin typeface="Aharoni" pitchFamily="2" charset="-79"/>
            <a:cs typeface="Aharoni" pitchFamily="2" charset="-79"/>
          </a:endParaRPr>
        </a:p>
      </dgm:t>
    </dgm:pt>
    <dgm:pt modelId="{6407F0D7-D9E7-485F-B3C7-8871A6C068F4}" type="parTrans" cxnId="{3ECE0714-2C07-4F77-84D8-DDD029340534}">
      <dgm:prSet/>
      <dgm:spPr/>
      <dgm:t>
        <a:bodyPr/>
        <a:lstStyle/>
        <a:p>
          <a:endParaRPr lang="fr-CA"/>
        </a:p>
      </dgm:t>
    </dgm:pt>
    <dgm:pt modelId="{DC5F8E8D-C515-4304-A4BE-7827FC6AFDDD}" type="sibTrans" cxnId="{3ECE0714-2C07-4F77-84D8-DDD029340534}">
      <dgm:prSet/>
      <dgm:spPr/>
      <dgm:t>
        <a:bodyPr/>
        <a:lstStyle/>
        <a:p>
          <a:endParaRPr lang="fr-CA"/>
        </a:p>
      </dgm:t>
    </dgm:pt>
    <dgm:pt modelId="{B665C0A1-5119-41F9-A43A-A8C585776FCD}">
      <dgm:prSet custT="1"/>
      <dgm:spPr/>
      <dgm:t>
        <a:bodyPr/>
        <a:lstStyle/>
        <a:p>
          <a:r>
            <a:rPr lang="fr-CA" sz="1400" b="1">
              <a:latin typeface="Aharoni" pitchFamily="2" charset="-79"/>
              <a:cs typeface="Aharoni" pitchFamily="2" charset="-79"/>
            </a:rPr>
            <a:t>TRUC no.</a:t>
          </a:r>
          <a:r>
            <a:rPr lang="fr-CA" sz="2800" b="1">
              <a:latin typeface="Aharoni" pitchFamily="2" charset="-79"/>
              <a:cs typeface="Aharoni" pitchFamily="2" charset="-79"/>
            </a:rPr>
            <a:t>5</a:t>
          </a:r>
          <a:r>
            <a:rPr lang="fr-CA" sz="1400" b="1">
              <a:latin typeface="Aharoni" pitchFamily="2" charset="-79"/>
              <a:cs typeface="Aharoni" pitchFamily="2" charset="-79"/>
            </a:rPr>
            <a:t> : </a:t>
          </a:r>
          <a:r>
            <a:rPr lang="fr-CA" sz="1600" b="1">
              <a:latin typeface="Aharoni" pitchFamily="2" charset="-79"/>
              <a:cs typeface="Aharoni" pitchFamily="2" charset="-79"/>
            </a:rPr>
            <a:t>Remplacer les ustensiles jetables par des ustensiles réutilisables.</a:t>
          </a:r>
          <a:endParaRPr lang="fr-CA" sz="1400" b="1">
            <a:latin typeface="Aharoni" pitchFamily="2" charset="-79"/>
            <a:cs typeface="Aharoni" pitchFamily="2" charset="-79"/>
          </a:endParaRPr>
        </a:p>
      </dgm:t>
    </dgm:pt>
    <dgm:pt modelId="{B40C85A5-9CBF-46DF-B549-BE39F2C1DC53}" type="parTrans" cxnId="{5C0CFDAE-505C-4DD2-ADCC-FF58E27CBEE5}">
      <dgm:prSet/>
      <dgm:spPr/>
      <dgm:t>
        <a:bodyPr/>
        <a:lstStyle/>
        <a:p>
          <a:endParaRPr lang="fr-CA"/>
        </a:p>
      </dgm:t>
    </dgm:pt>
    <dgm:pt modelId="{43DF5DDC-59F2-41C7-9360-0131CF8FC56C}" type="sibTrans" cxnId="{5C0CFDAE-505C-4DD2-ADCC-FF58E27CBEE5}">
      <dgm:prSet/>
      <dgm:spPr/>
      <dgm:t>
        <a:bodyPr/>
        <a:lstStyle/>
        <a:p>
          <a:endParaRPr lang="fr-CA"/>
        </a:p>
      </dgm:t>
    </dgm:pt>
    <dgm:pt modelId="{EB864B61-5524-47E3-B32D-C13D085D7C35}">
      <dgm:prSet custT="1"/>
      <dgm:spPr/>
      <dgm:t>
        <a:bodyPr/>
        <a:lstStyle/>
        <a:p>
          <a:r>
            <a:rPr lang="fr-CA" sz="1400">
              <a:latin typeface="Aharoni" pitchFamily="2" charset="-79"/>
              <a:cs typeface="Aharoni" pitchFamily="2" charset="-79"/>
            </a:rPr>
            <a:t>  TRUC no.</a:t>
          </a:r>
          <a:r>
            <a:rPr lang="fr-CA" sz="2800">
              <a:latin typeface="Aharoni" pitchFamily="2" charset="-79"/>
              <a:cs typeface="Aharoni" pitchFamily="2" charset="-79"/>
            </a:rPr>
            <a:t>6</a:t>
          </a:r>
          <a:r>
            <a:rPr lang="fr-CA" sz="1400">
              <a:latin typeface="Aharoni" pitchFamily="2" charset="-79"/>
              <a:cs typeface="Aharoni" pitchFamily="2" charset="-79"/>
            </a:rPr>
            <a:t> : </a:t>
          </a:r>
          <a:r>
            <a:rPr lang="fr-CA" sz="1600">
              <a:latin typeface="Aharoni" pitchFamily="2" charset="-79"/>
              <a:cs typeface="Aharoni" pitchFamily="2" charset="-79"/>
            </a:rPr>
            <a:t>Utiliser une bouteille d’eau, de jus ou de lait réutilisable. </a:t>
          </a:r>
          <a:endParaRPr lang="fr-CA" sz="1400">
            <a:latin typeface="Aharoni" pitchFamily="2" charset="-79"/>
            <a:cs typeface="Aharoni" pitchFamily="2" charset="-79"/>
          </a:endParaRPr>
        </a:p>
      </dgm:t>
    </dgm:pt>
    <dgm:pt modelId="{AB337BCF-BE99-4FA9-BB55-342BD0DF962C}" type="parTrans" cxnId="{584BA108-2741-4317-828D-124FB803CBF8}">
      <dgm:prSet/>
      <dgm:spPr/>
      <dgm:t>
        <a:bodyPr/>
        <a:lstStyle/>
        <a:p>
          <a:endParaRPr lang="fr-CA"/>
        </a:p>
      </dgm:t>
    </dgm:pt>
    <dgm:pt modelId="{52F64278-D6D4-442E-8FE0-0B3A6B79B2A3}" type="sibTrans" cxnId="{584BA108-2741-4317-828D-124FB803CBF8}">
      <dgm:prSet/>
      <dgm:spPr/>
      <dgm:t>
        <a:bodyPr/>
        <a:lstStyle/>
        <a:p>
          <a:endParaRPr lang="fr-CA"/>
        </a:p>
      </dgm:t>
    </dgm:pt>
    <dgm:pt modelId="{6A21918A-D543-4518-A578-0464B956CDED}">
      <dgm:prSet custT="1"/>
      <dgm:spPr/>
      <dgm:t>
        <a:bodyPr/>
        <a:lstStyle/>
        <a:p>
          <a:r>
            <a:rPr lang="fr-CA" sz="1400" b="1">
              <a:latin typeface="Aharoni" pitchFamily="2" charset="-79"/>
              <a:cs typeface="Aharoni" pitchFamily="2" charset="-79"/>
            </a:rPr>
            <a:t>TRUC no.</a:t>
          </a:r>
          <a:r>
            <a:rPr lang="fr-CA" sz="2800" b="1">
              <a:latin typeface="Aharoni" pitchFamily="2" charset="-79"/>
              <a:cs typeface="Aharoni" pitchFamily="2" charset="-79"/>
            </a:rPr>
            <a:t>3</a:t>
          </a:r>
          <a:r>
            <a:rPr lang="fr-CA" sz="1400" b="1">
              <a:latin typeface="Aharoni" pitchFamily="2" charset="-79"/>
              <a:cs typeface="Aharoni" pitchFamily="2" charset="-79"/>
            </a:rPr>
            <a:t> :</a:t>
          </a:r>
          <a:r>
            <a:rPr lang="fr-CA" sz="1400">
              <a:latin typeface="Aharoni" pitchFamily="2" charset="-79"/>
              <a:cs typeface="Aharoni" pitchFamily="2" charset="-79"/>
            </a:rPr>
            <a:t> </a:t>
          </a:r>
          <a:r>
            <a:rPr lang="fr-CA" sz="1600">
              <a:latin typeface="Aharoni" pitchFamily="2" charset="-79"/>
              <a:cs typeface="Aharoni" pitchFamily="2" charset="-79"/>
            </a:rPr>
            <a:t>Privilégier les aliments issus de l’agriculture biologique et les aliments locaux. Ces derniers impliquant moins de transport et de pesticides, moins de dommages sont ainsi causés à l’environnement! </a:t>
          </a:r>
          <a:endParaRPr lang="fr-CA" sz="1400">
            <a:latin typeface="Aharoni" pitchFamily="2" charset="-79"/>
            <a:cs typeface="Aharoni" pitchFamily="2" charset="-79"/>
          </a:endParaRPr>
        </a:p>
      </dgm:t>
    </dgm:pt>
    <dgm:pt modelId="{044E61F7-E374-4311-B7CC-0ACF5CB65DC3}" type="parTrans" cxnId="{4A4A11FE-F608-499E-B049-47CE87AFFFED}">
      <dgm:prSet/>
      <dgm:spPr/>
      <dgm:t>
        <a:bodyPr/>
        <a:lstStyle/>
        <a:p>
          <a:endParaRPr lang="fr-CA"/>
        </a:p>
      </dgm:t>
    </dgm:pt>
    <dgm:pt modelId="{B8A087F8-5E10-403F-BB47-41F824BCAC17}" type="sibTrans" cxnId="{4A4A11FE-F608-499E-B049-47CE87AFFFED}">
      <dgm:prSet/>
      <dgm:spPr/>
      <dgm:t>
        <a:bodyPr/>
        <a:lstStyle/>
        <a:p>
          <a:endParaRPr lang="fr-CA"/>
        </a:p>
      </dgm:t>
    </dgm:pt>
    <dgm:pt modelId="{FC383D68-223A-4B05-B2B8-0CA0655676A7}">
      <dgm:prSet custT="1"/>
      <dgm:spPr/>
      <dgm:t>
        <a:bodyPr/>
        <a:lstStyle/>
        <a:p>
          <a:r>
            <a:rPr lang="fr-CA" sz="1400">
              <a:latin typeface="Aharoni" pitchFamily="2" charset="-79"/>
              <a:cs typeface="Aharoni" pitchFamily="2" charset="-79"/>
            </a:rPr>
            <a:t> TRUC no.</a:t>
          </a:r>
          <a:r>
            <a:rPr lang="fr-CA" sz="2800">
              <a:latin typeface="Aharoni" pitchFamily="2" charset="-79"/>
              <a:cs typeface="Aharoni" pitchFamily="2" charset="-79"/>
            </a:rPr>
            <a:t>7</a:t>
          </a:r>
          <a:r>
            <a:rPr lang="fr-CA" sz="1400">
              <a:latin typeface="Aharoni" pitchFamily="2" charset="-79"/>
              <a:cs typeface="Aharoni" pitchFamily="2" charset="-79"/>
            </a:rPr>
            <a:t> : </a:t>
          </a:r>
          <a:r>
            <a:rPr lang="fr-CA" sz="1600">
              <a:latin typeface="Aharoni" pitchFamily="2" charset="-79"/>
              <a:cs typeface="Aharoni" pitchFamily="2" charset="-79"/>
            </a:rPr>
            <a:t>Réutiliser le même sac « Ziploc » pour plusieurs lunchs afin de réduire la quantité d’emballages que l’on jette</a:t>
          </a:r>
          <a:r>
            <a:rPr lang="fr-CA" sz="2400"/>
            <a:t>.</a:t>
          </a:r>
          <a:endParaRPr lang="fr-CA" sz="2000"/>
        </a:p>
      </dgm:t>
    </dgm:pt>
    <dgm:pt modelId="{491474BD-7C4A-4FA3-AC43-6E7687AC9F39}" type="parTrans" cxnId="{278940D2-AF68-42E2-AA9C-41BE6BA3D79E}">
      <dgm:prSet/>
      <dgm:spPr/>
      <dgm:t>
        <a:bodyPr/>
        <a:lstStyle/>
        <a:p>
          <a:endParaRPr lang="fr-CA"/>
        </a:p>
      </dgm:t>
    </dgm:pt>
    <dgm:pt modelId="{7DCB61CC-2F6A-4849-AE19-749361DBED7B}" type="sibTrans" cxnId="{278940D2-AF68-42E2-AA9C-41BE6BA3D79E}">
      <dgm:prSet/>
      <dgm:spPr/>
      <dgm:t>
        <a:bodyPr/>
        <a:lstStyle/>
        <a:p>
          <a:endParaRPr lang="fr-CA"/>
        </a:p>
      </dgm:t>
    </dgm:pt>
    <dgm:pt modelId="{EED770D3-CB7E-4F45-9FD1-4933040BDA0E}" type="pres">
      <dgm:prSet presAssocID="{C6150075-ABEF-4082-B08F-B57937B08961}" presName="linearFlow" presStyleCnt="0">
        <dgm:presLayoutVars>
          <dgm:dir/>
          <dgm:resizeHandles val="exact"/>
        </dgm:presLayoutVars>
      </dgm:prSet>
      <dgm:spPr/>
    </dgm:pt>
    <dgm:pt modelId="{916D2D40-5AC7-4107-B5C8-4A925F0DF50B}" type="pres">
      <dgm:prSet presAssocID="{D6E42D13-24EF-4BF4-B722-2CB8B7AE45D3}" presName="composite" presStyleCnt="0"/>
      <dgm:spPr/>
    </dgm:pt>
    <dgm:pt modelId="{67BEC305-0C80-4A15-8319-3765809B674C}" type="pres">
      <dgm:prSet presAssocID="{D6E42D13-24EF-4BF4-B722-2CB8B7AE45D3}" presName="imgShp" presStyleLbl="fgImgPlace1" presStyleIdx="0" presStyleCnt="7" custScaleX="264860" custScaleY="193577" custLinFactX="-11328" custLinFactNeighborX="-100000" custLinFactNeighborY="-385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gm:spPr>
      <dgm:t>
        <a:bodyPr/>
        <a:lstStyle/>
        <a:p>
          <a:endParaRPr lang="fr-CA"/>
        </a:p>
      </dgm:t>
    </dgm:pt>
    <dgm:pt modelId="{BA394576-DA71-4A3F-BA05-5D7B17B92A72}" type="pres">
      <dgm:prSet presAssocID="{D6E42D13-24EF-4BF4-B722-2CB8B7AE45D3}" presName="txShp" presStyleLbl="node1" presStyleIdx="0" presStyleCnt="7" custScaleX="126799" custScaleY="146451" custLinFactNeighborX="8688" custLinFactNeighborY="112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AD8F7005-08F3-4E6D-A1FF-805AC7B21005}" type="pres">
      <dgm:prSet presAssocID="{3897C022-C44F-4A83-AB99-1E445FB26603}" presName="spacing" presStyleCnt="0"/>
      <dgm:spPr/>
    </dgm:pt>
    <dgm:pt modelId="{A8D7F47D-4389-4FF7-8330-7A47139450B3}" type="pres">
      <dgm:prSet presAssocID="{695DC839-C8D2-4612-81B9-4DEE7C2DF4AF}" presName="composite" presStyleCnt="0"/>
      <dgm:spPr/>
    </dgm:pt>
    <dgm:pt modelId="{3309045C-B41C-43B9-AEB1-5F3982D9787A}" type="pres">
      <dgm:prSet presAssocID="{695DC839-C8D2-4612-81B9-4DEE7C2DF4AF}" presName="imgShp" presStyleLbl="fgImgPlace1" presStyleIdx="1" presStyleCnt="7" custScaleX="272163" custScaleY="220079" custLinFactX="-34651" custLinFactNeighborX="-100000" custLinFactNeighborY="995"/>
      <dgm:spPr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gm:spPr>
    </dgm:pt>
    <dgm:pt modelId="{6469E036-B961-4FBD-813A-ADFA87A739F2}" type="pres">
      <dgm:prSet presAssocID="{695DC839-C8D2-4612-81B9-4DEE7C2DF4AF}" presName="txShp" presStyleLbl="node1" presStyleIdx="1" presStyleCnt="7" custScaleX="129293" custScaleY="207491" custLinFactNeighborX="7034" custLinFactNeighborY="-2054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F6109B3E-E293-4EF8-8BC7-2ACC4E35EF7F}" type="pres">
      <dgm:prSet presAssocID="{6974A6FF-85F1-446E-8F9F-F01F44C0BAAA}" presName="spacing" presStyleCnt="0"/>
      <dgm:spPr/>
    </dgm:pt>
    <dgm:pt modelId="{36877DBF-DCDF-4685-B50C-A59088A85591}" type="pres">
      <dgm:prSet presAssocID="{6A21918A-D543-4518-A578-0464B956CDED}" presName="composite" presStyleCnt="0"/>
      <dgm:spPr/>
    </dgm:pt>
    <dgm:pt modelId="{B228DEC1-BC27-4997-AF92-71FEF7CD99F8}" type="pres">
      <dgm:prSet presAssocID="{6A21918A-D543-4518-A578-0464B956CDED}" presName="imgShp" presStyleLbl="fgImgPlace1" presStyleIdx="2" presStyleCnt="7" custScaleX="254116" custScaleY="227050" custLinFactX="-17378" custLinFactNeighborX="-100000" custLinFactNeighborY="4016"/>
      <dgm:spPr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gm:spPr>
      <dgm:t>
        <a:bodyPr/>
        <a:lstStyle/>
        <a:p>
          <a:endParaRPr lang="fr-CA"/>
        </a:p>
      </dgm:t>
    </dgm:pt>
    <dgm:pt modelId="{CE2DDBC0-AD3D-4C00-9A6F-9753860963C9}" type="pres">
      <dgm:prSet presAssocID="{6A21918A-D543-4518-A578-0464B956CDED}" presName="txShp" presStyleLbl="node1" presStyleIdx="2" presStyleCnt="7" custScaleX="127882" custScaleY="242290" custLinFactNeighborX="7444" custLinFactNeighborY="-1530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395D822-A4FF-4012-81E8-0FC718DD1B50}" type="pres">
      <dgm:prSet presAssocID="{B8A087F8-5E10-403F-BB47-41F824BCAC17}" presName="spacing" presStyleCnt="0"/>
      <dgm:spPr/>
    </dgm:pt>
    <dgm:pt modelId="{71A3224F-5476-42DB-ACEA-AA866E658E9B}" type="pres">
      <dgm:prSet presAssocID="{9110E64C-CCE6-4FB0-AF5E-9D1FB40D0E79}" presName="composite" presStyleCnt="0"/>
      <dgm:spPr/>
    </dgm:pt>
    <dgm:pt modelId="{1C9EE383-5714-4990-B6E2-691003704816}" type="pres">
      <dgm:prSet presAssocID="{9110E64C-CCE6-4FB0-AF5E-9D1FB40D0E79}" presName="imgShp" presStyleLbl="fgImgPlace1" presStyleIdx="3" presStyleCnt="7" custAng="15849203" custScaleX="240542" custScaleY="204846" custLinFactX="-17133" custLinFactNeighborX="-100000" custLinFactNeighborY="-3041"/>
      <dgm:spPr>
        <a:blipFill rotWithShape="0">
          <a:blip xmlns:r="http://schemas.openxmlformats.org/officeDocument/2006/relationships" r:embed="rId4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gm:spPr>
    </dgm:pt>
    <dgm:pt modelId="{2FDAB58C-D000-4D7F-90DD-2BFC3D6B81B8}" type="pres">
      <dgm:prSet presAssocID="{9110E64C-CCE6-4FB0-AF5E-9D1FB40D0E79}" presName="txShp" presStyleLbl="node1" presStyleIdx="3" presStyleCnt="7" custScaleX="127656" custScaleY="177337" custLinFactNeighborX="7607" custLinFactNeighborY="-7642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AACA2CB1-FF2D-4782-BCA6-CC13EE55CA07}" type="pres">
      <dgm:prSet presAssocID="{DC5F8E8D-C515-4304-A4BE-7827FC6AFDDD}" presName="spacing" presStyleCnt="0"/>
      <dgm:spPr/>
    </dgm:pt>
    <dgm:pt modelId="{01CF2E6C-5B46-4574-A2E1-7420A919EC65}" type="pres">
      <dgm:prSet presAssocID="{B665C0A1-5119-41F9-A43A-A8C585776FCD}" presName="composite" presStyleCnt="0"/>
      <dgm:spPr/>
    </dgm:pt>
    <dgm:pt modelId="{61563C71-CE69-453C-B865-9654883DAF5C}" type="pres">
      <dgm:prSet presAssocID="{B665C0A1-5119-41F9-A43A-A8C585776FCD}" presName="imgShp" presStyleLbl="fgImgPlace1" presStyleIdx="4" presStyleCnt="7" custAng="10800000" custScaleX="270830" custScaleY="228327" custLinFactX="-34626" custLinFactNeighborX="-100000" custLinFactNeighborY="-9134"/>
      <dgm:spPr>
        <a:blipFill rotWithShape="0">
          <a:blip xmlns:r="http://schemas.openxmlformats.org/officeDocument/2006/relationships" r:embed="rId5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gm:spPr>
    </dgm:pt>
    <dgm:pt modelId="{4D1C6328-E35A-45EF-A3B6-C341ABEAC56F}" type="pres">
      <dgm:prSet presAssocID="{B665C0A1-5119-41F9-A43A-A8C585776FCD}" presName="txShp" presStyleLbl="node1" presStyleIdx="4" presStyleCnt="7" custScaleX="125776" custScaleY="176764" custLinFactNeighborX="8052" custLinFactNeighborY="-9195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9F723D68-D70C-4CE4-81D6-2298EB88BB99}" type="pres">
      <dgm:prSet presAssocID="{43DF5DDC-59F2-41C7-9360-0131CF8FC56C}" presName="spacing" presStyleCnt="0"/>
      <dgm:spPr/>
    </dgm:pt>
    <dgm:pt modelId="{A34EB22B-B931-4CBE-86A1-60BF90BB4E93}" type="pres">
      <dgm:prSet presAssocID="{EB864B61-5524-47E3-B32D-C13D085D7C35}" presName="composite" presStyleCnt="0"/>
      <dgm:spPr/>
    </dgm:pt>
    <dgm:pt modelId="{10754CBE-FBF8-4EC1-962F-14C699818E6B}" type="pres">
      <dgm:prSet presAssocID="{EB864B61-5524-47E3-B32D-C13D085D7C35}" presName="imgShp" presStyleLbl="fgImgPlace1" presStyleIdx="5" presStyleCnt="7" custScaleX="253155" custScaleY="237693" custLinFactX="-29075" custLinFactNeighborX="-100000" custLinFactNeighborY="-35933"/>
      <dgm:spPr>
        <a:blipFill rotWithShape="0">
          <a:blip xmlns:r="http://schemas.openxmlformats.org/officeDocument/2006/relationships" r:embed="rId6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gm:spPr>
    </dgm:pt>
    <dgm:pt modelId="{84477990-DE7F-4B02-8278-8A3C4ADBBB77}" type="pres">
      <dgm:prSet presAssocID="{EB864B61-5524-47E3-B32D-C13D085D7C35}" presName="txShp" presStyleLbl="node1" presStyleIdx="5" presStyleCnt="7" custScaleX="125872" custScaleY="165590" custLinFactNeighborX="7935" custLinFactNeighborY="-28999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71B6A207-E035-4EA2-9D35-C0E9EE80D2AE}" type="pres">
      <dgm:prSet presAssocID="{52F64278-D6D4-442E-8FE0-0B3A6B79B2A3}" presName="spacing" presStyleCnt="0"/>
      <dgm:spPr/>
    </dgm:pt>
    <dgm:pt modelId="{E3C53E0A-A368-4E1A-B264-A8452F97C55B}" type="pres">
      <dgm:prSet presAssocID="{FC383D68-223A-4B05-B2B8-0CA0655676A7}" presName="composite" presStyleCnt="0"/>
      <dgm:spPr/>
    </dgm:pt>
    <dgm:pt modelId="{71D865B3-18C8-4020-B3B4-54EF10270ED3}" type="pres">
      <dgm:prSet presAssocID="{FC383D68-223A-4B05-B2B8-0CA0655676A7}" presName="imgShp" presStyleLbl="fgImgPlace1" presStyleIdx="6" presStyleCnt="7" custScaleX="235992" custScaleY="233034" custLinFactX="-25600" custLinFactNeighborX="-100000" custLinFactNeighborY="-79254"/>
      <dgm:spPr>
        <a:blipFill rotWithShape="0">
          <a:blip xmlns:r="http://schemas.openxmlformats.org/officeDocument/2006/relationships" r:embed="rId7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gm:spPr>
    </dgm:pt>
    <dgm:pt modelId="{2D648183-4051-421E-B033-1003F6819D6A}" type="pres">
      <dgm:prSet presAssocID="{FC383D68-223A-4B05-B2B8-0CA0655676A7}" presName="txShp" presStyleLbl="node1" presStyleIdx="6" presStyleCnt="7" custScaleX="130103" custScaleY="218935" custLinFactNeighborX="6799" custLinFactNeighborY="-64762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</dgm:ptLst>
  <dgm:cxnLst>
    <dgm:cxn modelId="{94498986-FF75-4B48-8906-3EC0472FF123}" type="presOf" srcId="{6A21918A-D543-4518-A578-0464B956CDED}" destId="{CE2DDBC0-AD3D-4C00-9A6F-9753860963C9}" srcOrd="0" destOrd="0" presId="urn:microsoft.com/office/officeart/2005/8/layout/vList3#1"/>
    <dgm:cxn modelId="{12268216-A628-4091-B838-0F93F6945330}" type="presOf" srcId="{FC383D68-223A-4B05-B2B8-0CA0655676A7}" destId="{2D648183-4051-421E-B033-1003F6819D6A}" srcOrd="0" destOrd="0" presId="urn:microsoft.com/office/officeart/2005/8/layout/vList3#1"/>
    <dgm:cxn modelId="{15A112D5-51DA-4263-A073-20226E479CCC}" type="presOf" srcId="{D6E42D13-24EF-4BF4-B722-2CB8B7AE45D3}" destId="{BA394576-DA71-4A3F-BA05-5D7B17B92A72}" srcOrd="0" destOrd="0" presId="urn:microsoft.com/office/officeart/2005/8/layout/vList3#1"/>
    <dgm:cxn modelId="{133C42C4-8A6E-41D3-A666-065E97C1C952}" type="presOf" srcId="{EB864B61-5524-47E3-B32D-C13D085D7C35}" destId="{84477990-DE7F-4B02-8278-8A3C4ADBBB77}" srcOrd="0" destOrd="0" presId="urn:microsoft.com/office/officeart/2005/8/layout/vList3#1"/>
    <dgm:cxn modelId="{278940D2-AF68-42E2-AA9C-41BE6BA3D79E}" srcId="{C6150075-ABEF-4082-B08F-B57937B08961}" destId="{FC383D68-223A-4B05-B2B8-0CA0655676A7}" srcOrd="6" destOrd="0" parTransId="{491474BD-7C4A-4FA3-AC43-6E7687AC9F39}" sibTransId="{7DCB61CC-2F6A-4849-AE19-749361DBED7B}"/>
    <dgm:cxn modelId="{BE4BC7B7-B428-4F28-B28F-D73709C33EA1}" type="presOf" srcId="{B665C0A1-5119-41F9-A43A-A8C585776FCD}" destId="{4D1C6328-E35A-45EF-A3B6-C341ABEAC56F}" srcOrd="0" destOrd="0" presId="urn:microsoft.com/office/officeart/2005/8/layout/vList3#1"/>
    <dgm:cxn modelId="{A89171B0-2200-44B6-B3B8-1E3816432C8E}" type="presOf" srcId="{C6150075-ABEF-4082-B08F-B57937B08961}" destId="{EED770D3-CB7E-4F45-9FD1-4933040BDA0E}" srcOrd="0" destOrd="0" presId="urn:microsoft.com/office/officeart/2005/8/layout/vList3#1"/>
    <dgm:cxn modelId="{9D28F2F6-5053-4071-A054-4A2EB8FDD75C}" type="presOf" srcId="{9110E64C-CCE6-4FB0-AF5E-9D1FB40D0E79}" destId="{2FDAB58C-D000-4D7F-90DD-2BFC3D6B81B8}" srcOrd="0" destOrd="0" presId="urn:microsoft.com/office/officeart/2005/8/layout/vList3#1"/>
    <dgm:cxn modelId="{3ECE0714-2C07-4F77-84D8-DDD029340534}" srcId="{C6150075-ABEF-4082-B08F-B57937B08961}" destId="{9110E64C-CCE6-4FB0-AF5E-9D1FB40D0E79}" srcOrd="3" destOrd="0" parTransId="{6407F0D7-D9E7-485F-B3C7-8871A6C068F4}" sibTransId="{DC5F8E8D-C515-4304-A4BE-7827FC6AFDDD}"/>
    <dgm:cxn modelId="{4A4A11FE-F608-499E-B049-47CE87AFFFED}" srcId="{C6150075-ABEF-4082-B08F-B57937B08961}" destId="{6A21918A-D543-4518-A578-0464B956CDED}" srcOrd="2" destOrd="0" parTransId="{044E61F7-E374-4311-B7CC-0ACF5CB65DC3}" sibTransId="{B8A087F8-5E10-403F-BB47-41F824BCAC17}"/>
    <dgm:cxn modelId="{5172FB7D-96AC-4437-B6E3-378626C9E488}" srcId="{C6150075-ABEF-4082-B08F-B57937B08961}" destId="{D6E42D13-24EF-4BF4-B722-2CB8B7AE45D3}" srcOrd="0" destOrd="0" parTransId="{74CFA900-4220-4573-AA1A-B853AF63F879}" sibTransId="{3897C022-C44F-4A83-AB99-1E445FB26603}"/>
    <dgm:cxn modelId="{5C0CFDAE-505C-4DD2-ADCC-FF58E27CBEE5}" srcId="{C6150075-ABEF-4082-B08F-B57937B08961}" destId="{B665C0A1-5119-41F9-A43A-A8C585776FCD}" srcOrd="4" destOrd="0" parTransId="{B40C85A5-9CBF-46DF-B549-BE39F2C1DC53}" sibTransId="{43DF5DDC-59F2-41C7-9360-0131CF8FC56C}"/>
    <dgm:cxn modelId="{DBB7F51E-AD1E-4C68-B8CF-6CD0D9A1EACA}" srcId="{C6150075-ABEF-4082-B08F-B57937B08961}" destId="{695DC839-C8D2-4612-81B9-4DEE7C2DF4AF}" srcOrd="1" destOrd="0" parTransId="{D146E689-8EE5-4B89-A4DE-6E58D4EE684B}" sibTransId="{6974A6FF-85F1-446E-8F9F-F01F44C0BAAA}"/>
    <dgm:cxn modelId="{584BA108-2741-4317-828D-124FB803CBF8}" srcId="{C6150075-ABEF-4082-B08F-B57937B08961}" destId="{EB864B61-5524-47E3-B32D-C13D085D7C35}" srcOrd="5" destOrd="0" parTransId="{AB337BCF-BE99-4FA9-BB55-342BD0DF962C}" sibTransId="{52F64278-D6D4-442E-8FE0-0B3A6B79B2A3}"/>
    <dgm:cxn modelId="{271C2A90-7CE5-4377-9EA7-2F7036C5597F}" type="presOf" srcId="{695DC839-C8D2-4612-81B9-4DEE7C2DF4AF}" destId="{6469E036-B961-4FBD-813A-ADFA87A739F2}" srcOrd="0" destOrd="0" presId="urn:microsoft.com/office/officeart/2005/8/layout/vList3#1"/>
    <dgm:cxn modelId="{311F46EE-2678-4AA2-86C5-0B4166939535}" type="presParOf" srcId="{EED770D3-CB7E-4F45-9FD1-4933040BDA0E}" destId="{916D2D40-5AC7-4107-B5C8-4A925F0DF50B}" srcOrd="0" destOrd="0" presId="urn:microsoft.com/office/officeart/2005/8/layout/vList3#1"/>
    <dgm:cxn modelId="{3AE106EB-6993-4E79-A676-C583D9F8EA02}" type="presParOf" srcId="{916D2D40-5AC7-4107-B5C8-4A925F0DF50B}" destId="{67BEC305-0C80-4A15-8319-3765809B674C}" srcOrd="0" destOrd="0" presId="urn:microsoft.com/office/officeart/2005/8/layout/vList3#1"/>
    <dgm:cxn modelId="{C5209EAD-6C03-474C-8BBA-F8BC0952186C}" type="presParOf" srcId="{916D2D40-5AC7-4107-B5C8-4A925F0DF50B}" destId="{BA394576-DA71-4A3F-BA05-5D7B17B92A72}" srcOrd="1" destOrd="0" presId="urn:microsoft.com/office/officeart/2005/8/layout/vList3#1"/>
    <dgm:cxn modelId="{BB443089-1EE9-439D-9E76-CA52A9185396}" type="presParOf" srcId="{EED770D3-CB7E-4F45-9FD1-4933040BDA0E}" destId="{AD8F7005-08F3-4E6D-A1FF-805AC7B21005}" srcOrd="1" destOrd="0" presId="urn:microsoft.com/office/officeart/2005/8/layout/vList3#1"/>
    <dgm:cxn modelId="{7E9CB778-A244-4332-8ADE-F563A15DDD97}" type="presParOf" srcId="{EED770D3-CB7E-4F45-9FD1-4933040BDA0E}" destId="{A8D7F47D-4389-4FF7-8330-7A47139450B3}" srcOrd="2" destOrd="0" presId="urn:microsoft.com/office/officeart/2005/8/layout/vList3#1"/>
    <dgm:cxn modelId="{A9AC1ADD-7E62-4838-BBCC-EA60B18948E8}" type="presParOf" srcId="{A8D7F47D-4389-4FF7-8330-7A47139450B3}" destId="{3309045C-B41C-43B9-AEB1-5F3982D9787A}" srcOrd="0" destOrd="0" presId="urn:microsoft.com/office/officeart/2005/8/layout/vList3#1"/>
    <dgm:cxn modelId="{17D8D00A-9D53-46BE-9B9D-2453DAEA6449}" type="presParOf" srcId="{A8D7F47D-4389-4FF7-8330-7A47139450B3}" destId="{6469E036-B961-4FBD-813A-ADFA87A739F2}" srcOrd="1" destOrd="0" presId="urn:microsoft.com/office/officeart/2005/8/layout/vList3#1"/>
    <dgm:cxn modelId="{1EA150F9-657E-465B-81F0-E83056E9AC29}" type="presParOf" srcId="{EED770D3-CB7E-4F45-9FD1-4933040BDA0E}" destId="{F6109B3E-E293-4EF8-8BC7-2ACC4E35EF7F}" srcOrd="3" destOrd="0" presId="urn:microsoft.com/office/officeart/2005/8/layout/vList3#1"/>
    <dgm:cxn modelId="{288E5B34-9AB1-4522-93BD-BEC92F0DB403}" type="presParOf" srcId="{EED770D3-CB7E-4F45-9FD1-4933040BDA0E}" destId="{36877DBF-DCDF-4685-B50C-A59088A85591}" srcOrd="4" destOrd="0" presId="urn:microsoft.com/office/officeart/2005/8/layout/vList3#1"/>
    <dgm:cxn modelId="{08070A50-2FCC-439B-AEDC-BEA365E52D6C}" type="presParOf" srcId="{36877DBF-DCDF-4685-B50C-A59088A85591}" destId="{B228DEC1-BC27-4997-AF92-71FEF7CD99F8}" srcOrd="0" destOrd="0" presId="urn:microsoft.com/office/officeart/2005/8/layout/vList3#1"/>
    <dgm:cxn modelId="{431E701A-2C0E-412D-8FAD-BBC26FE2FB73}" type="presParOf" srcId="{36877DBF-DCDF-4685-B50C-A59088A85591}" destId="{CE2DDBC0-AD3D-4C00-9A6F-9753860963C9}" srcOrd="1" destOrd="0" presId="urn:microsoft.com/office/officeart/2005/8/layout/vList3#1"/>
    <dgm:cxn modelId="{47CCBDBA-5AEE-4A46-A88A-DEE0179D66F5}" type="presParOf" srcId="{EED770D3-CB7E-4F45-9FD1-4933040BDA0E}" destId="{B395D822-A4FF-4012-81E8-0FC718DD1B50}" srcOrd="5" destOrd="0" presId="urn:microsoft.com/office/officeart/2005/8/layout/vList3#1"/>
    <dgm:cxn modelId="{F58EE81E-22B7-4CE3-AC18-6A584BC084D1}" type="presParOf" srcId="{EED770D3-CB7E-4F45-9FD1-4933040BDA0E}" destId="{71A3224F-5476-42DB-ACEA-AA866E658E9B}" srcOrd="6" destOrd="0" presId="urn:microsoft.com/office/officeart/2005/8/layout/vList3#1"/>
    <dgm:cxn modelId="{E4600623-FC9D-41B7-A908-881A33203DD2}" type="presParOf" srcId="{71A3224F-5476-42DB-ACEA-AA866E658E9B}" destId="{1C9EE383-5714-4990-B6E2-691003704816}" srcOrd="0" destOrd="0" presId="urn:microsoft.com/office/officeart/2005/8/layout/vList3#1"/>
    <dgm:cxn modelId="{D98DAA59-BA84-4A0D-B1B9-DA9E4EA8A0C9}" type="presParOf" srcId="{71A3224F-5476-42DB-ACEA-AA866E658E9B}" destId="{2FDAB58C-D000-4D7F-90DD-2BFC3D6B81B8}" srcOrd="1" destOrd="0" presId="urn:microsoft.com/office/officeart/2005/8/layout/vList3#1"/>
    <dgm:cxn modelId="{3BDD1525-9E79-48A0-A5CA-23953AF76563}" type="presParOf" srcId="{EED770D3-CB7E-4F45-9FD1-4933040BDA0E}" destId="{AACA2CB1-FF2D-4782-BCA6-CC13EE55CA07}" srcOrd="7" destOrd="0" presId="urn:microsoft.com/office/officeart/2005/8/layout/vList3#1"/>
    <dgm:cxn modelId="{E6F2F95E-92BA-48E9-8B4E-2558F0E46D91}" type="presParOf" srcId="{EED770D3-CB7E-4F45-9FD1-4933040BDA0E}" destId="{01CF2E6C-5B46-4574-A2E1-7420A919EC65}" srcOrd="8" destOrd="0" presId="urn:microsoft.com/office/officeart/2005/8/layout/vList3#1"/>
    <dgm:cxn modelId="{442AC0B8-B4D8-4C3C-8AA3-9F0335F4305D}" type="presParOf" srcId="{01CF2E6C-5B46-4574-A2E1-7420A919EC65}" destId="{61563C71-CE69-453C-B865-9654883DAF5C}" srcOrd="0" destOrd="0" presId="urn:microsoft.com/office/officeart/2005/8/layout/vList3#1"/>
    <dgm:cxn modelId="{160AEBF5-D529-4F94-85CD-4FD482FA18D2}" type="presParOf" srcId="{01CF2E6C-5B46-4574-A2E1-7420A919EC65}" destId="{4D1C6328-E35A-45EF-A3B6-C341ABEAC56F}" srcOrd="1" destOrd="0" presId="urn:microsoft.com/office/officeart/2005/8/layout/vList3#1"/>
    <dgm:cxn modelId="{514DD112-ADED-434F-87FA-E287FA3AB5F4}" type="presParOf" srcId="{EED770D3-CB7E-4F45-9FD1-4933040BDA0E}" destId="{9F723D68-D70C-4CE4-81D6-2298EB88BB99}" srcOrd="9" destOrd="0" presId="urn:microsoft.com/office/officeart/2005/8/layout/vList3#1"/>
    <dgm:cxn modelId="{A1C7DB4D-114F-4656-A224-8E183A9EF10D}" type="presParOf" srcId="{EED770D3-CB7E-4F45-9FD1-4933040BDA0E}" destId="{A34EB22B-B931-4CBE-86A1-60BF90BB4E93}" srcOrd="10" destOrd="0" presId="urn:microsoft.com/office/officeart/2005/8/layout/vList3#1"/>
    <dgm:cxn modelId="{2BFDE5F6-08A6-4A0D-9F05-4607D3325A59}" type="presParOf" srcId="{A34EB22B-B931-4CBE-86A1-60BF90BB4E93}" destId="{10754CBE-FBF8-4EC1-962F-14C699818E6B}" srcOrd="0" destOrd="0" presId="urn:microsoft.com/office/officeart/2005/8/layout/vList3#1"/>
    <dgm:cxn modelId="{324E1782-4CAB-44DD-8B29-32631ACB253D}" type="presParOf" srcId="{A34EB22B-B931-4CBE-86A1-60BF90BB4E93}" destId="{84477990-DE7F-4B02-8278-8A3C4ADBBB77}" srcOrd="1" destOrd="0" presId="urn:microsoft.com/office/officeart/2005/8/layout/vList3#1"/>
    <dgm:cxn modelId="{58F011ED-B368-42AA-B1DE-F062EBB10758}" type="presParOf" srcId="{EED770D3-CB7E-4F45-9FD1-4933040BDA0E}" destId="{71B6A207-E035-4EA2-9D35-C0E9EE80D2AE}" srcOrd="11" destOrd="0" presId="urn:microsoft.com/office/officeart/2005/8/layout/vList3#1"/>
    <dgm:cxn modelId="{ACAC9CF2-187E-4FAB-9FE5-28419CFA7C61}" type="presParOf" srcId="{EED770D3-CB7E-4F45-9FD1-4933040BDA0E}" destId="{E3C53E0A-A368-4E1A-B264-A8452F97C55B}" srcOrd="12" destOrd="0" presId="urn:microsoft.com/office/officeart/2005/8/layout/vList3#1"/>
    <dgm:cxn modelId="{4E2D66AB-D8BE-4885-BC73-BB679521530D}" type="presParOf" srcId="{E3C53E0A-A368-4E1A-B264-A8452F97C55B}" destId="{71D865B3-18C8-4020-B3B4-54EF10270ED3}" srcOrd="0" destOrd="0" presId="urn:microsoft.com/office/officeart/2005/8/layout/vList3#1"/>
    <dgm:cxn modelId="{50181EFE-5EBF-4782-BB7A-BC527E7A808B}" type="presParOf" srcId="{E3C53E0A-A368-4E1A-B264-A8452F97C55B}" destId="{2D648183-4051-421E-B033-1003F6819D6A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394576-DA71-4A3F-BA05-5D7B17B92A72}">
      <dsp:nvSpPr>
        <dsp:cNvPr id="0" name=""/>
        <dsp:cNvSpPr/>
      </dsp:nvSpPr>
      <dsp:spPr>
        <a:xfrm rot="10800000">
          <a:off x="943787" y="100969"/>
          <a:ext cx="5844332" cy="573657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273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b="1" kern="1200">
              <a:latin typeface="Aharoni" pitchFamily="2" charset="-79"/>
              <a:cs typeface="Aharoni" pitchFamily="2" charset="-79"/>
            </a:rPr>
            <a:t>TRUC</a:t>
          </a:r>
          <a:r>
            <a:rPr lang="fr-CA" sz="1600" b="1" kern="1200">
              <a:latin typeface="Aharoni" pitchFamily="2" charset="-79"/>
              <a:cs typeface="Aharoni" pitchFamily="2" charset="-79"/>
            </a:rPr>
            <a:t> </a:t>
          </a:r>
          <a:r>
            <a:rPr lang="fr-CA" sz="1400" b="1" kern="1200">
              <a:latin typeface="Aharoni" pitchFamily="2" charset="-79"/>
              <a:cs typeface="Aharoni" pitchFamily="2" charset="-79"/>
            </a:rPr>
            <a:t>no.</a:t>
          </a:r>
          <a:r>
            <a:rPr lang="fr-CA" sz="2800" b="1" kern="1200">
              <a:latin typeface="Aharoni" pitchFamily="2" charset="-79"/>
              <a:cs typeface="Aharoni" pitchFamily="2" charset="-79"/>
            </a:rPr>
            <a:t>1</a:t>
          </a:r>
          <a:r>
            <a:rPr lang="fr-CA" sz="1600" b="1" kern="1200">
              <a:latin typeface="Aharoni" pitchFamily="2" charset="-79"/>
              <a:cs typeface="Aharoni" pitchFamily="2" charset="-79"/>
            </a:rPr>
            <a:t> :</a:t>
          </a:r>
          <a:r>
            <a:rPr lang="fr-CA" sz="1600" kern="1200">
              <a:latin typeface="Aharoni" pitchFamily="2" charset="-79"/>
              <a:cs typeface="Aharoni" pitchFamily="2" charset="-79"/>
            </a:rPr>
            <a:t> Ajuster votre quantité de nourriture selon votre faim afin d'éviter le gaspillage.</a:t>
          </a:r>
        </a:p>
      </dsp:txBody>
      <dsp:txXfrm rot="10800000">
        <a:off x="1087201" y="100969"/>
        <a:ext cx="5700918" cy="573657"/>
      </dsp:txXfrm>
    </dsp:sp>
    <dsp:sp modelId="{67BEC305-0C80-4A15-8319-3765809B674C}">
      <dsp:nvSpPr>
        <dsp:cNvPr id="0" name=""/>
        <dsp:cNvSpPr/>
      </dsp:nvSpPr>
      <dsp:spPr>
        <a:xfrm>
          <a:off x="206131" y="2757"/>
          <a:ext cx="1037472" cy="7582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469E036-B961-4FBD-813A-ADFA87A739F2}">
      <dsp:nvSpPr>
        <dsp:cNvPr id="0" name=""/>
        <dsp:cNvSpPr/>
      </dsp:nvSpPr>
      <dsp:spPr>
        <a:xfrm rot="10800000">
          <a:off x="810076" y="896053"/>
          <a:ext cx="5959284" cy="812754"/>
        </a:xfrm>
        <a:prstGeom prst="homePlate">
          <a:avLst/>
        </a:prstGeom>
        <a:solidFill>
          <a:schemeClr val="accent2">
            <a:hueOff val="780253"/>
            <a:satOff val="-973"/>
            <a:lumOff val="22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273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>
              <a:latin typeface="Aharoni" pitchFamily="2" charset="-79"/>
              <a:cs typeface="Aharoni" pitchFamily="2" charset="-79"/>
            </a:rPr>
            <a:t>TRUC no.</a:t>
          </a:r>
          <a:r>
            <a:rPr lang="fr-CA" sz="2800" kern="1200">
              <a:latin typeface="Aharoni" pitchFamily="2" charset="-79"/>
              <a:cs typeface="Aharoni" pitchFamily="2" charset="-79"/>
            </a:rPr>
            <a:t>2</a:t>
          </a:r>
          <a:r>
            <a:rPr lang="fr-CA" sz="1400" kern="1200">
              <a:latin typeface="Aharoni" pitchFamily="2" charset="-79"/>
              <a:cs typeface="Aharoni" pitchFamily="2" charset="-79"/>
            </a:rPr>
            <a:t>  :  </a:t>
          </a:r>
          <a:r>
            <a:rPr lang="fr-CA" sz="1600" kern="1200">
              <a:latin typeface="Aharoni" pitchFamily="2" charset="-79"/>
              <a:cs typeface="Aharoni" pitchFamily="2" charset="-79"/>
            </a:rPr>
            <a:t>Se servir de contenants réutilisables pour les sandwiches, fruits, légumes et breuvages.</a:t>
          </a:r>
          <a:endParaRPr lang="fr-CA" sz="1400" kern="1200">
            <a:latin typeface="Aharoni" pitchFamily="2" charset="-79"/>
            <a:cs typeface="Aharoni" pitchFamily="2" charset="-79"/>
          </a:endParaRPr>
        </a:p>
      </dsp:txBody>
      <dsp:txXfrm rot="10800000">
        <a:off x="1013264" y="896053"/>
        <a:ext cx="5756096" cy="812754"/>
      </dsp:txXfrm>
    </dsp:sp>
    <dsp:sp modelId="{3309045C-B41C-43B9-AEB1-5F3982D9787A}">
      <dsp:nvSpPr>
        <dsp:cNvPr id="0" name=""/>
        <dsp:cNvSpPr/>
      </dsp:nvSpPr>
      <dsp:spPr>
        <a:xfrm>
          <a:off x="100470" y="883342"/>
          <a:ext cx="1066079" cy="862062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E2DDBC0-AD3D-4C00-9A6F-9753860963C9}">
      <dsp:nvSpPr>
        <dsp:cNvPr id="0" name=""/>
        <dsp:cNvSpPr/>
      </dsp:nvSpPr>
      <dsp:spPr>
        <a:xfrm rot="10800000">
          <a:off x="861491" y="1852442"/>
          <a:ext cx="5894249" cy="949064"/>
        </a:xfrm>
        <a:prstGeom prst="homePlat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273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b="1" kern="1200">
              <a:latin typeface="Aharoni" pitchFamily="2" charset="-79"/>
              <a:cs typeface="Aharoni" pitchFamily="2" charset="-79"/>
            </a:rPr>
            <a:t>TRUC no.</a:t>
          </a:r>
          <a:r>
            <a:rPr lang="fr-CA" sz="2800" b="1" kern="1200">
              <a:latin typeface="Aharoni" pitchFamily="2" charset="-79"/>
              <a:cs typeface="Aharoni" pitchFamily="2" charset="-79"/>
            </a:rPr>
            <a:t>3</a:t>
          </a:r>
          <a:r>
            <a:rPr lang="fr-CA" sz="1400" b="1" kern="1200">
              <a:latin typeface="Aharoni" pitchFamily="2" charset="-79"/>
              <a:cs typeface="Aharoni" pitchFamily="2" charset="-79"/>
            </a:rPr>
            <a:t> :</a:t>
          </a:r>
          <a:r>
            <a:rPr lang="fr-CA" sz="1400" kern="1200">
              <a:latin typeface="Aharoni" pitchFamily="2" charset="-79"/>
              <a:cs typeface="Aharoni" pitchFamily="2" charset="-79"/>
            </a:rPr>
            <a:t> </a:t>
          </a:r>
          <a:r>
            <a:rPr lang="fr-CA" sz="1600" kern="1200">
              <a:latin typeface="Aharoni" pitchFamily="2" charset="-79"/>
              <a:cs typeface="Aharoni" pitchFamily="2" charset="-79"/>
            </a:rPr>
            <a:t>Privilégier les aliments issus de l’agriculture biologique et les aliments locaux. Ces derniers impliquant moins de transport et de pesticides, moins de dommages sont ainsi causés à l’environnement! </a:t>
          </a:r>
          <a:endParaRPr lang="fr-CA" sz="1400" kern="1200">
            <a:latin typeface="Aharoni" pitchFamily="2" charset="-79"/>
            <a:cs typeface="Aharoni" pitchFamily="2" charset="-79"/>
          </a:endParaRPr>
        </a:p>
      </dsp:txBody>
      <dsp:txXfrm rot="10800000">
        <a:off x="1098757" y="1852442"/>
        <a:ext cx="5656983" cy="949064"/>
      </dsp:txXfrm>
    </dsp:sp>
    <dsp:sp modelId="{B228DEC1-BC27-4997-AF92-71FEF7CD99F8}">
      <dsp:nvSpPr>
        <dsp:cNvPr id="0" name=""/>
        <dsp:cNvSpPr/>
      </dsp:nvSpPr>
      <dsp:spPr>
        <a:xfrm>
          <a:off x="203475" y="1904014"/>
          <a:ext cx="995387" cy="889368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FDAB58C-D000-4D7F-90DD-2BFC3D6B81B8}">
      <dsp:nvSpPr>
        <dsp:cNvPr id="0" name=""/>
        <dsp:cNvSpPr/>
      </dsp:nvSpPr>
      <dsp:spPr>
        <a:xfrm rot="10800000">
          <a:off x="874212" y="2948370"/>
          <a:ext cx="5883833" cy="694639"/>
        </a:xfrm>
        <a:prstGeom prst="homePlat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273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b="1" kern="1200">
              <a:latin typeface="Aharoni" pitchFamily="2" charset="-79"/>
              <a:cs typeface="Aharoni" pitchFamily="2" charset="-79"/>
            </a:rPr>
            <a:t>TRUC no.</a:t>
          </a:r>
          <a:r>
            <a:rPr lang="fr-CA" sz="2800" b="1" kern="1200">
              <a:latin typeface="Aharoni" pitchFamily="2" charset="-79"/>
              <a:cs typeface="Aharoni" pitchFamily="2" charset="-79"/>
            </a:rPr>
            <a:t>4</a:t>
          </a:r>
          <a:r>
            <a:rPr lang="fr-CA" sz="1400" b="1" kern="1200">
              <a:latin typeface="Aharoni" pitchFamily="2" charset="-79"/>
              <a:cs typeface="Aharoni" pitchFamily="2" charset="-79"/>
            </a:rPr>
            <a:t> :</a:t>
          </a:r>
          <a:r>
            <a:rPr lang="fr-CA" sz="1400" kern="1200">
              <a:latin typeface="Aharoni" pitchFamily="2" charset="-79"/>
              <a:cs typeface="Aharoni" pitchFamily="2" charset="-79"/>
            </a:rPr>
            <a:t> </a:t>
          </a:r>
          <a:r>
            <a:rPr lang="fr-CA" sz="1600" kern="1200">
              <a:latin typeface="Aharoni" pitchFamily="2" charset="-79"/>
              <a:cs typeface="Aharoni" pitchFamily="2" charset="-79"/>
            </a:rPr>
            <a:t>Éviter les emballages individuels de yogourt, de biscuits et de craquelins qui, trop souvent, ne se recyclent pas.</a:t>
          </a:r>
          <a:endParaRPr lang="fr-CA" sz="1400" kern="1200">
            <a:latin typeface="Aharoni" pitchFamily="2" charset="-79"/>
            <a:cs typeface="Aharoni" pitchFamily="2" charset="-79"/>
          </a:endParaRPr>
        </a:p>
      </dsp:txBody>
      <dsp:txXfrm rot="10800000">
        <a:off x="1047872" y="2948370"/>
        <a:ext cx="5710173" cy="694639"/>
      </dsp:txXfrm>
    </dsp:sp>
    <dsp:sp modelId="{1C9EE383-5714-4990-B6E2-691003704816}">
      <dsp:nvSpPr>
        <dsp:cNvPr id="0" name=""/>
        <dsp:cNvSpPr/>
      </dsp:nvSpPr>
      <dsp:spPr>
        <a:xfrm rot="15849203">
          <a:off x="231020" y="2912515"/>
          <a:ext cx="942217" cy="802394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D1C6328-E35A-45EF-A3B6-C341ABEAC56F}">
      <dsp:nvSpPr>
        <dsp:cNvPr id="0" name=""/>
        <dsp:cNvSpPr/>
      </dsp:nvSpPr>
      <dsp:spPr>
        <a:xfrm rot="10800000">
          <a:off x="938049" y="3908719"/>
          <a:ext cx="5797181" cy="692395"/>
        </a:xfrm>
        <a:prstGeom prst="homePlat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273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b="1" kern="1200">
              <a:latin typeface="Aharoni" pitchFamily="2" charset="-79"/>
              <a:cs typeface="Aharoni" pitchFamily="2" charset="-79"/>
            </a:rPr>
            <a:t>TRUC no.</a:t>
          </a:r>
          <a:r>
            <a:rPr lang="fr-CA" sz="2800" b="1" kern="1200">
              <a:latin typeface="Aharoni" pitchFamily="2" charset="-79"/>
              <a:cs typeface="Aharoni" pitchFamily="2" charset="-79"/>
            </a:rPr>
            <a:t>5</a:t>
          </a:r>
          <a:r>
            <a:rPr lang="fr-CA" sz="1400" b="1" kern="1200">
              <a:latin typeface="Aharoni" pitchFamily="2" charset="-79"/>
              <a:cs typeface="Aharoni" pitchFamily="2" charset="-79"/>
            </a:rPr>
            <a:t> : </a:t>
          </a:r>
          <a:r>
            <a:rPr lang="fr-CA" sz="1600" b="1" kern="1200">
              <a:latin typeface="Aharoni" pitchFamily="2" charset="-79"/>
              <a:cs typeface="Aharoni" pitchFamily="2" charset="-79"/>
            </a:rPr>
            <a:t>Remplacer les ustensiles jetables par des ustensiles réutilisables.</a:t>
          </a:r>
          <a:endParaRPr lang="fr-CA" sz="1400" b="1" kern="1200">
            <a:latin typeface="Aharoni" pitchFamily="2" charset="-79"/>
            <a:cs typeface="Aharoni" pitchFamily="2" charset="-79"/>
          </a:endParaRPr>
        </a:p>
      </dsp:txBody>
      <dsp:txXfrm rot="10800000">
        <a:off x="1111148" y="3908719"/>
        <a:ext cx="5624082" cy="692395"/>
      </dsp:txXfrm>
    </dsp:sp>
    <dsp:sp modelId="{61563C71-CE69-453C-B865-9654883DAF5C}">
      <dsp:nvSpPr>
        <dsp:cNvPr id="0" name=""/>
        <dsp:cNvSpPr/>
      </dsp:nvSpPr>
      <dsp:spPr>
        <a:xfrm rot="10800000">
          <a:off x="103179" y="3807970"/>
          <a:ext cx="1060857" cy="894370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4477990-DE7F-4B02-8278-8A3C4ADBBB77}">
      <dsp:nvSpPr>
        <dsp:cNvPr id="0" name=""/>
        <dsp:cNvSpPr/>
      </dsp:nvSpPr>
      <dsp:spPr>
        <a:xfrm rot="10800000">
          <a:off x="930444" y="4882672"/>
          <a:ext cx="5801606" cy="648626"/>
        </a:xfrm>
        <a:prstGeom prst="homePlate">
          <a:avLst/>
        </a:prstGeom>
        <a:solidFill>
          <a:schemeClr val="accent2">
            <a:hueOff val="3901266"/>
            <a:satOff val="-4866"/>
            <a:lumOff val="114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273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>
              <a:latin typeface="Aharoni" pitchFamily="2" charset="-79"/>
              <a:cs typeface="Aharoni" pitchFamily="2" charset="-79"/>
            </a:rPr>
            <a:t>  TRUC no.</a:t>
          </a:r>
          <a:r>
            <a:rPr lang="fr-CA" sz="2800" kern="1200">
              <a:latin typeface="Aharoni" pitchFamily="2" charset="-79"/>
              <a:cs typeface="Aharoni" pitchFamily="2" charset="-79"/>
            </a:rPr>
            <a:t>6</a:t>
          </a:r>
          <a:r>
            <a:rPr lang="fr-CA" sz="1400" kern="1200">
              <a:latin typeface="Aharoni" pitchFamily="2" charset="-79"/>
              <a:cs typeface="Aharoni" pitchFamily="2" charset="-79"/>
            </a:rPr>
            <a:t> : </a:t>
          </a:r>
          <a:r>
            <a:rPr lang="fr-CA" sz="1600" kern="1200">
              <a:latin typeface="Aharoni" pitchFamily="2" charset="-79"/>
              <a:cs typeface="Aharoni" pitchFamily="2" charset="-79"/>
            </a:rPr>
            <a:t>Utiliser une bouteille d’eau, de jus ou de lait réutilisable. </a:t>
          </a:r>
          <a:endParaRPr lang="fr-CA" sz="1400" kern="1200">
            <a:latin typeface="Aharoni" pitchFamily="2" charset="-79"/>
            <a:cs typeface="Aharoni" pitchFamily="2" charset="-79"/>
          </a:endParaRPr>
        </a:p>
      </dsp:txBody>
      <dsp:txXfrm rot="10800000">
        <a:off x="1092600" y="4882672"/>
        <a:ext cx="5639450" cy="648626"/>
      </dsp:txXfrm>
    </dsp:sp>
    <dsp:sp modelId="{10754CBE-FBF8-4EC1-962F-14C699818E6B}">
      <dsp:nvSpPr>
        <dsp:cNvPr id="0" name=""/>
        <dsp:cNvSpPr/>
      </dsp:nvSpPr>
      <dsp:spPr>
        <a:xfrm>
          <a:off x="159540" y="4714295"/>
          <a:ext cx="991623" cy="931058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D648183-4051-421E-B033-1003F6819D6A}">
      <dsp:nvSpPr>
        <dsp:cNvPr id="0" name=""/>
        <dsp:cNvSpPr/>
      </dsp:nvSpPr>
      <dsp:spPr>
        <a:xfrm rot="10800000">
          <a:off x="780578" y="5676968"/>
          <a:ext cx="5996618" cy="857581"/>
        </a:xfrm>
        <a:prstGeom prst="homePlat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273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400" kern="1200">
              <a:latin typeface="Aharoni" pitchFamily="2" charset="-79"/>
              <a:cs typeface="Aharoni" pitchFamily="2" charset="-79"/>
            </a:rPr>
            <a:t> TRUC no.</a:t>
          </a:r>
          <a:r>
            <a:rPr lang="fr-CA" sz="2800" kern="1200">
              <a:latin typeface="Aharoni" pitchFamily="2" charset="-79"/>
              <a:cs typeface="Aharoni" pitchFamily="2" charset="-79"/>
            </a:rPr>
            <a:t>7</a:t>
          </a:r>
          <a:r>
            <a:rPr lang="fr-CA" sz="1400" kern="1200">
              <a:latin typeface="Aharoni" pitchFamily="2" charset="-79"/>
              <a:cs typeface="Aharoni" pitchFamily="2" charset="-79"/>
            </a:rPr>
            <a:t> : </a:t>
          </a:r>
          <a:r>
            <a:rPr lang="fr-CA" sz="1600" kern="1200">
              <a:latin typeface="Aharoni" pitchFamily="2" charset="-79"/>
              <a:cs typeface="Aharoni" pitchFamily="2" charset="-79"/>
            </a:rPr>
            <a:t>Réutiliser le même sac « Ziploc » pour plusieurs lunchs afin de réduire la quantité d’emballages que l’on jette</a:t>
          </a:r>
          <a:r>
            <a:rPr lang="fr-CA" sz="2400" kern="1200"/>
            <a:t>.</a:t>
          </a:r>
          <a:endParaRPr lang="fr-CA" sz="2000" kern="1200"/>
        </a:p>
      </dsp:txBody>
      <dsp:txXfrm rot="10800000">
        <a:off x="994973" y="5676968"/>
        <a:ext cx="5782223" cy="857581"/>
      </dsp:txXfrm>
    </dsp:sp>
    <dsp:sp modelId="{71D865B3-18C8-4020-B3B4-54EF10270ED3}">
      <dsp:nvSpPr>
        <dsp:cNvPr id="0" name=""/>
        <dsp:cNvSpPr/>
      </dsp:nvSpPr>
      <dsp:spPr>
        <a:xfrm>
          <a:off x="206766" y="5592589"/>
          <a:ext cx="924395" cy="912808"/>
        </a:xfrm>
        <a:prstGeom prst="ellipse">
          <a:avLst/>
        </a:prstGeom>
        <a:blipFill rotWithShape="0">
          <a:blip xmlns:r="http://schemas.openxmlformats.org/officeDocument/2006/relationships" r:embed="rId7"/>
          <a:stretch>
            <a:fillRect/>
          </a:stretch>
        </a:blip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 z="300000">
          <a:bevelT w="139700" h="1397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Sarah Bourdages</cp:lastModifiedBy>
  <cp:revision>2</cp:revision>
  <cp:lastPrinted>2014-01-13T16:31:00Z</cp:lastPrinted>
  <dcterms:created xsi:type="dcterms:W3CDTF">2015-03-12T14:25:00Z</dcterms:created>
  <dcterms:modified xsi:type="dcterms:W3CDTF">2015-03-12T14:25:00Z</dcterms:modified>
</cp:coreProperties>
</file>